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95.0" w:type="dxa"/>
        <w:jc w:val="center"/>
        <w:tblLayout w:type="fixed"/>
        <w:tblLook w:val="0000"/>
      </w:tblPr>
      <w:tblGrid>
        <w:gridCol w:w="10095"/>
        <w:tblGridChange w:id="0">
          <w:tblGrid>
            <w:gridCol w:w="10095"/>
          </w:tblGrid>
        </w:tblGridChange>
      </w:tblGrid>
      <w:tr>
        <w:trPr>
          <w:cantSplit w:val="0"/>
          <w:trHeight w:val="2222"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5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ЗАТВЕРДЖЕНО</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засідання Вченої ради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01"/>
                <w:tab w:val="left" w:leader="none" w:pos="7748"/>
                <w:tab w:val="left" w:leader="none" w:pos="8827"/>
              </w:tabs>
              <w:spacing w:after="0" w:before="0" w:line="240" w:lineRule="auto"/>
              <w:ind w:left="459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комунального</w:t>
              <w:tab/>
              <w:t xml:space="preserve">закладу</w:t>
              <w:tab/>
              <w:t xml:space="preserve">вищої</w:t>
              <w:tab/>
              <w:t xml:space="preserve">освіти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55"/>
                <w:tab w:val="left" w:leader="none" w:pos="8335"/>
              </w:tabs>
              <w:spacing w:after="0" w:before="0" w:line="240" w:lineRule="auto"/>
              <w:ind w:left="4597" w:right="19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«Хортицька</w:t>
              <w:tab/>
              <w:t xml:space="preserve">національна</w:t>
              <w:tab/>
              <w:t xml:space="preserve">навчально- реабілітаційна академія»</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7" w:right="206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Запорізької обласної ради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від 16 квітня 2025 року №7</w:t>
            </w:r>
            <w:r w:rsidDel="00000000" w:rsidR="00000000" w:rsidRPr="00000000">
              <w:rPr>
                <w:rtl w:val="0"/>
              </w:rPr>
            </w:r>
          </w:p>
        </w:tc>
      </w:tr>
      <w:tr>
        <w:trPr>
          <w:cantSplit w:val="0"/>
          <w:trHeight w:val="1278" w:hRule="atLeast"/>
          <w:tblHeader w:val="0"/>
        </w:trPr>
        <w:tc>
          <w:tcP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3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3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Введено в дію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16 квітня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2025 року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3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Наказ ректора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581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Хортицької національної академії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від 16 квітня 2025 року № 51/од</w:t>
            </w: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27" w:right="2019"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ПРОГРАМА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60" w:right="2019"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ДОДАТКОВОГО ВСТУПНОГО ІСПИТУ</w:t>
        <w:br w:type="textWrapping"/>
        <w:t xml:space="preserve">ДО АСПІРАНТУРИ ЗІ СПЕЦІАЛЬНОЇ ОСВІТИ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851" w:right="68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здобуття третього (освітньо-наукового) рівня вищої освіти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851" w:right="68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 спеціальності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А6 Спеціальна освіта</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0" w:line="360" w:lineRule="auto"/>
        <w:ind w:left="851" w:right="68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освітньо-наукової програми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Спеціальна освіта</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51" w:right="68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вступників на основі  освітньо-кваліфікаційного рівня «спеціаліст», освітнього рівня «магістр»</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51" w:right="68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(для осіб, які вступають до аспірантури з іншої галузі знань (спеціальності) ніж та, що зазначена в їх дипломі магістра (спеціаліста))</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54"/>
        </w:tabs>
        <w:spacing w:after="0" w:before="0" w:line="240" w:lineRule="auto"/>
        <w:ind w:left="4536" w:right="475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sectPr>
          <w:pgSz w:h="16840" w:w="11910" w:orient="portrait"/>
          <w:pgMar w:bottom="280" w:top="1180" w:left="800" w:right="36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Запоріжжя 2025</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89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Укладачі:</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Нечипоренко В.В., доктор педагогічних наук, професор, професор кафедри спеціальної освіти;</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Позднякова О.Л, доктор педагогічних наук, професорка, професор кафедри спеціальної освіти;</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Турубарова А. В., доктор психологічних наук, доцент, декан факультету спеціальної освіти та соціально-гуманітарних наук</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розглянута та схвалена на засіданні кафедри спеціальної освіти</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27 березня 2025 року, протокол №7</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51"/>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6" w:type="default"/>
          <w:type w:val="nextPage"/>
          <w:pgSz w:h="16840" w:w="11910" w:orient="portrait"/>
          <w:pgMar w:bottom="280" w:top="1100" w:left="800" w:right="711" w:header="712" w:footer="0"/>
          <w:pgNumType w:start="2"/>
        </w:sect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142" w:right="2016"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2"/>
        <w:tblW w:w="10083.0" w:type="dxa"/>
        <w:jc w:val="center"/>
        <w:tblLayout w:type="fixed"/>
        <w:tblLook w:val="0000"/>
      </w:tblPr>
      <w:tblGrid>
        <w:gridCol w:w="9375"/>
        <w:gridCol w:w="708"/>
        <w:tblGridChange w:id="0">
          <w:tblGrid>
            <w:gridCol w:w="9375"/>
            <w:gridCol w:w="708"/>
          </w:tblGrid>
        </w:tblGridChange>
      </w:tblGrid>
      <w:tr>
        <w:trPr>
          <w:cantSplit w:val="0"/>
          <w:trHeight w:val="397" w:hRule="atLeast"/>
          <w:tblHeader w:val="0"/>
        </w:trPr>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Пояснювальна записка……………………………………………………….…....</w:t>
            </w:r>
          </w:p>
        </w:tc>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r>
      <w:tr>
        <w:trPr>
          <w:cantSplit w:val="0"/>
          <w:trHeight w:val="512" w:hRule="atLeast"/>
          <w:tblHeader w:val="0"/>
        </w:trPr>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70"/>
              </w:tabs>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 Зміст програми додаткового вступного фахового випробування......</w:t>
            </w:r>
          </w:p>
        </w:tc>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r>
      <w:tr>
        <w:trPr>
          <w:cantSplit w:val="0"/>
          <w:trHeight w:val="481" w:hRule="atLeast"/>
          <w:tblHeader w:val="0"/>
        </w:trPr>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0"/>
                <w:tab w:val="left" w:leader="none" w:pos="2601"/>
                <w:tab w:val="left" w:leader="none" w:pos="4449"/>
                <w:tab w:val="left" w:leader="none" w:pos="5615"/>
                <w:tab w:val="left" w:leader="none" w:pos="6935"/>
                <w:tab w:val="left" w:leader="none" w:pos="8129"/>
                <w:tab w:val="left" w:leader="none" w:pos="8614"/>
              </w:tabs>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ІІ. Орієнтовний перелік тестових завдань до додаткового вступного фахового випробування………………...…………………………………………</w:t>
            </w:r>
          </w:p>
        </w:tc>
        <w:tc>
          <w:tcP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r w:rsidDel="00000000" w:rsidR="00000000" w:rsidRPr="00000000">
              <w:rPr>
                <w:rtl w:val="0"/>
              </w:rPr>
            </w:r>
          </w:p>
        </w:tc>
      </w:tr>
      <w:tr>
        <w:trPr>
          <w:cantSplit w:val="0"/>
          <w:trHeight w:val="483" w:hRule="atLeast"/>
          <w:tblHeader w:val="0"/>
        </w:trPr>
        <w:tc>
          <w:tcP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ІІІ. Критерії оцінювання компетентностей…….…………………...……</w:t>
            </w:r>
          </w:p>
        </w:tc>
        <w:tc>
          <w:tcP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r>
      <w:tr>
        <w:trPr>
          <w:cantSplit w:val="0"/>
          <w:trHeight w:val="447" w:hRule="atLeast"/>
          <w:tblHeader w:val="0"/>
        </w:trPr>
        <w:tc>
          <w:tcP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4"/>
                <w:tab w:val="left" w:leader="none" w:pos="2668"/>
                <w:tab w:val="left" w:leader="none" w:pos="3903"/>
                <w:tab w:val="left" w:leader="none" w:pos="6198"/>
                <w:tab w:val="left" w:leader="none" w:pos="7874"/>
                <w:tab w:val="left" w:leader="none" w:pos="8269"/>
              </w:tabs>
              <w:spacing w:after="0" w:before="0" w:line="360" w:lineRule="auto"/>
              <w:ind w:left="0" w:right="10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ІV. Список рекомендованої літератури……..............................................</w:t>
            </w:r>
          </w:p>
        </w:tc>
        <w:tc>
          <w:tcP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280" w:top="1100" w:left="800" w:right="360" w:header="712" w:footer="0"/>
        </w:sect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розроблена на основі освітньо-наукової програми «Спеціальна освіта» та навчального плану підготовки здобувачів третього (освітньо-наукового) рівня вищої освіти «Доктор філософії» у галузі знань 01 Освіта за спеціальністю 016 Спеціальна освіта, а також «Порядку підготовки здобувачів вищої освіти ступеня доктора філософії та доктора наук у вищих навчальних закладах (наукових установах)» (Постанова Кабінету Міністрів України № 261 від 23.03.2016 р.).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Правил прийому до аспірантури Хортицької національної академії особам, які вступають до аспірантури з іншої галузі знань (спеціальності), ніж та, яка зазначена в дипломі магістра (спеціаліста) призначається додатковий вступний іспит зі спеціальності.</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додаткового вступного іспиту – виявити рівень володіння майбутніми аспірантами досягненнями світової науки в галузі спеціальної освіти з урахуванням досвіду українських наукових шкіл; виявлення розуміння ґенези спеціальної термінології, володіння основами теорії навчання та виховання дітей з особливими освітніми потребами, сучасними технологіями інклюзивного навчання.</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3"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Програма передбачає встановлення фактичного рівня компетентностей кандидатів у здобувачі ступеня доктора філософії за тематикою освітньо-наукової програми Спеціальна освіта; відбір здобувачів третього (освітньо-наукового) рівня вищої освіти здатних успішно її опанувати.</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Додаткове фахове випробування проводиться у формі комп’ютерного тестування дистанційно на платформі Moodle Хортицької національної академії.</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комплекту додаткового вступного іспиту освітньо-наукової програми «Спеціальна освіта» здобувачів третього (освітньо-наукового) рівня вищої освіти «Доктор філософії» у галузі знань 01 Освіта за спеціальністю 016 Спеціальна освіта, входять 200 тестових завдань. В ході іспиту вступники мають відповісти на 100 тестових завдань із 200, протягом 150 хвилин.</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28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34" w:top="1134" w:left="1701" w:right="567" w:header="714"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Критерії оцінювання знань вступників на додатковому фаховому випробуванні визначаються за шкалою «склав» / «не склав». Вступник, який отримав оцінку «не склав», до участі в наступних вступних випробуваннях та у конкурсному відборі не допускається.</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3"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I. ЗМІСТ ПРОГРАМИ ДОДАТКОВОГО ВСТУПНОГО ФАХОВОГО ВИПРОБУВАННЯ</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bookmarkStart w:colFirst="0" w:colLast="0" w:name="_a2ylrfc757bk" w:id="0"/>
      <w:bookmarkEnd w:id="0"/>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left" w:leader="none" w:pos="993"/>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 Інклюзивна освіта та інтегроване навчання</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 w:val="left" w:leader="none" w:pos="103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Інклюзивна освіта як  сучасна освітня парадигма. Генеза інклюзивної освіти. Медична та соціальна моделі порушень. Системоутворюючі фактори інклюзивної освіти. Принципи інклюзивної освіти. Визнання рівноправності та різноманіття. Інклюзивне навчання як освітній особистісно орієнтований процес. Алгоритм інклюзивного навчання.</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Інтегроване навчання як складова освітнього процесу. Форми інтегрованого навчання та принципи побудови інклюзивного простору. Наявні проблеми впровадження інклюзивної освіти та інтегрованого навчання в Україні. Взаємовідношення суспільства, держави і спеціальної освіти.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2. Законодавче та нормативно-правове регулювання інклюзивного навчання</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Основоположні міжнародні акти щодо забезпечення прав дітей з особливими освітніми потребами. Законодавче та нормативно-правове регулювання інклюзивного навчання в Україні у світлі сучасної періодизації розвитку освіти дітей з особливими освітніми потребами. Етапи розвитку системи освіти дітей з особливими освітніми потребами за часів незалежності України.</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47dwl4wm5o9a" w:id="1"/>
      <w:bookmarkEnd w:id="1"/>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3. Діти з порушеннями психофізичного розвитку як суб’єкт корекційної освіти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Сутність та класифікація порушень психофізичного розвитку. Причини порушень психофізичного розвитку. Особливості процесу порушеного психофізичного розвитку.</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 завдання, понятійно-категоріальний апарат та галузі спеціальної педагогіки. Сучасні особливості спеціального навчання в Україні. Сутність змісту корекційної освіти. Державний освітній стандарт. Підручники і навчальні посібники. Організація роботи зі змістом освіти. Документи, що визначають кількісні та якісні показники засвоєння змісту освіти.</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e3m407o1tw1z" w:id="2"/>
      <w:bookmarkEnd w:id="2"/>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u6fao3t60b6w" w:id="3"/>
      <w:bookmarkEnd w:id="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Загальна характеристика сучасної системи корекційно-розвиткових послуг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Інтеграція та інклюзія. Форми і методи спеціального (корекційного) навчання. Індивідуальне навчання дітей з порушеннями психофізичного розвитку як форма організації корекційно-педагогічного процесу. Корекційна спрямованість як основний принцип організації навчання дітей з порушеннями психофізичного розвитку.</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6. Відбір дітей у спеціальні заклади освіти, класи для дітей з ООП та інклюзивні класи</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та форми спеціальної освіти. Типи закладів для дітей з ООП. Принципи відбору дітей у спеціальні заклади. Особливості процесу навчання дітей з особливими освітніми потребами. Організація роботи інклюзивно-ресурсного центру. Участь педагогів загальноосвітніх закладів у розв’язанні проблеми відбору дітей.</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bblsekp1tpm1"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7. Професіограма корекційного педагога та особливості роботи з сім’ями, що виховують дітей з особливими освітніми потребами </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6rk0s1bf1uz0"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Особистість та професійні якості педагога, який працює з дітьми з особливими освітніми потребами. Особливості професійної діяльності корекційного педагога в роботі із сім’ями, що виховують дітей з особливими потребами.</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78l6gvscy449" w:id="6"/>
      <w:bookmarkEnd w:id="6"/>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8. Особливості розвитку, навчання та виховання дітей з порушеннями мовлення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предмет, мета та завдання логопедії як спеціальної логопедичної науки. Зв’язок логопедії зі суміжними науками. Понятійно-категоріальний апарат логопедії. Методологічні основи і принципи, методи логопедії. Профілактика мовленнєвих порушень. Система логопедичної допомоги в Україні.</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Загальні уявлення про порушення мовлення. Причини та діагностика порушень мовлення.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Класифікація порушень мовлення.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Порушення процесів читання і письма. Основні види логопедичної допомоги дітям, які мають мовленнєві порушення.</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9. Розвиток мовлення в онтогенезі та класифікація мовленнєвих порушень</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Анатомо-фізіологічні механізми мовленнєвої діяльності. Структура мовленнєвої діяльності. Етапи розвитку дитячого мовлення. Особливості формування словника, звуковимови, граматичного строю в нормі.</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Причини мовленнєвих порушень (етіологія). Класифікація: клініко-педагогічна, психолого-педагогічна. Характеристика основних видів мовленнєвих порушень.</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10. Особливості розвитку, навчання та виховання дітей із затримкою психічного розвитку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Класифікаційні групи дітей, які мають ЗПР. Загальна психолого-педагогічна характеристика дітей із затримкою психічного розвитку. Організація та зміст корекційно-розвивального навчання дітей із затримкою психічного розвитку.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Корекційно-педагогічна робота з дітьми, що мають  ЗПР.</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6xzkqn2kkini" w:id="7"/>
      <w:bookmarkEnd w:id="7"/>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11. Особливості розвитку, навчання та виховання дітей з порушеннями опорно-рухового апарату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Види порушень опорно-рухового апарату. Структура рухового порушення при ДЦП. Характеристика дітей, особливості розвитку  дітей з ДЦП. Особливості та зміст корекційної роботи при ДЦП. Комплексна корекційна робота при ДЦП.</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6jkvrab6rcxh" w:id="8"/>
      <w:bookmarkEnd w:id="8"/>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12. Особливості розвитку, навчання та виховання дітей з порушеннями слухової та зорової функцій</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Види порушень зорового апарату. Характеристика дітей з порушенням зорового апарату. Особливості  навчання і виховання дітей з порушеннями слуху. Зміст корекційно-розвиткової роботи.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Види порушень слухового апарату. Характеристика дітей з порушенням слухового апарату. Особливості  навчання і виховання дітей з порушеннями зору. Шрифт Брайля (загальна характеристика), сучасні технічні інформаційно-освітні засоби освіти і соціалізації незрячих. Зміст корекційно-розвиткової роботи.</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l3w45p7z3i" w:id="9"/>
      <w:bookmarkEnd w:id="9"/>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xhjejl8iehiu" w:id="10"/>
      <w:bookmarkEnd w:id="1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13. Особливості розвитку, навчання та виховання дітей з інтелектуальними порушеннями</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Форми інтелектуальних порушень. Методика поетапного формування розумових дій. Класифікація інтелектуальних порушень.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Характеристика ступенів інтелектуального порушення. Особливості психічного розвитку  дітей з порушенням інтелектуального розвитку.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Корекційно-педагогічна робота при інтелектуальних порушеннях.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14. Закономірності психічного розвитку дітей з інтелектуальними порушеннями</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нейропсихологічні фактори, що лежать в основі психічної діяльності. Функціональні системи і їх гетерохронний розвиток. Гетерохронії в розвитку психічних функцій. Взаємозв’язок біологічних і соціальних факторів у психічному розвитку. Загальні і специфічні закономірності розвитку дітей з  інтелектуальними порушеннями. Специфічні особливості пізнавальних потреб і їхнє значення в розумінні формування структури психічної діяльності.</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15. Принципи та методи навчання дітей, які потребують корекції розумового розвитку</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принципів спеціальної дидактики. Індивідуальний та диференційований підхід як провідний принцип навчання учнів з інтелектуальними порушеннями в різних формах організації їхньої освіти.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характеристика методів корекційного навчання. Словесні методи навчання. Наочні методи навчання. Практичні методи навчання.</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16. Форми організації навчання в спеціальній школі, спеціальних класах та класах для дітей з ООП</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Урок як основна форма організації навчання дітей з інтелектуальними порушеннями. Типи уроків у спеціальній корекційній школі. Екскурсія як форма організації освітнього процесу.</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навчальної діяльності учнів з інтелектуальними порушеннями для виконання домашніх завдань.</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u28t87zd4xlr" w:id="11"/>
      <w:bookmarkEnd w:id="11"/>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91kpn38y1ktc" w:id="12"/>
      <w:bookmarkEnd w:id="12"/>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17. Особливості розвитку, навчання та виховання дітей з порушеннями емоційно-вольової сфери</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Класифікація емоційних розладів. Аутизм. Історія розвитку досліджень аутизму. Класифікація розладів аутистичного спектра. Поняття про розлади аутистичного спектра та причини їх виникнення.</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Клініко-психолого-педагогічна характеристика дітей з РАС. Методики діагностики РАС. Корекційна робота при РАС.</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dkcvnud0up27" w:id="13"/>
      <w:bookmarkEnd w:id="13"/>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c6k0sdslkw5" w:id="14"/>
      <w:bookmarkEnd w:id="1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 18. Особливості розвитку, навчання та виховання дітей з комплексними порушеннями в розвитку </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Поняття «комплексне порушення розвитку». Історичний екскурс. Причини виникнення комплексних порушень розвитку. Підходи до класифікації дітей з комплексними порушеннями розвитку. Особливості розвитку пізнавальної сфери у дітей і комплексними порушеннями розвитку. Особливості розвитку особистості та емоційно-вольової сфери дітей і комплексними порушеннями розвитку. Особливості діяльності дітей і комплексними порушеннями розвитку. Рекомендації щодо корекційно-розвивальної роботи з дітьми з комплексними порушеннями.</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10"/>
          <w:tab w:val="left" w:leader="none" w:pos="10126"/>
        </w:tabs>
        <w:spacing w:after="0" w:before="0" w:line="276" w:lineRule="auto"/>
        <w:ind w:left="0" w:right="3"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ІІ. ОРІЄНТОВНИЙ ПЕРЕЛІК ТЕСТОВИХ ЗАВДАНЬ</w:t>
        <w:br w:type="textWrapping"/>
        <w:t xml:space="preserve">ДО ДОДАТКОВОГО ВСТУПНОГО   ФАХОВОГО ВИПРОБУВАННЯ</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u343iua00qvt"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Визначте правильне тлумачення поняття «особа з особливими освітніми потребами» згідно Закону «Про освіту»:</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особа, яка потребує додаткової постійної чи тимчасової підтримки в освітньому процесі з метою забезпечення її права на освіту</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особа, що має порушення психофізичного розвитку</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особа, що має інвалідність</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людина з обмеженими можливостями здоров’я</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Визначте, захворювання скелету (туберкульоз, пухлини кісток, остеомієліт) відносять до порушень опорно-рухового апарату, причиною яких є:</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захворювання нервової системи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вроджені патології опорно-рухового апарату</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набуті захворювання і порушення опорно-рухового апарату</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захворювання внутрішніх органів</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Визначте, до ендогенних причин порушень розвитку можна віднести:</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генетичні захворювання</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інтоксикації (хімічний вплив) на дитину</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тривалі соматичні захворювання дитини</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механічні травми дитини</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Цілеспрямована взаємодія вчителя і учнів, у процесі якої засвоюються знання, формуються вміння й навички:</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формування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розвиток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навчання</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виховання</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Наука, яка займається питаннями вивчення та виправлення порушень мовлення у дітей та дорослих:</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сурдопедагогіка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тифлопедагогіка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логопедія</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аутопедагогіка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Визначте, словесні та наочні методи відносять до групи:</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методів передачі та сприймання навчальної інформації</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методів мислення і розв’язання корекційних завдань</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методів мотивації</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методів керування навчанням</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Визначте, комплексну фахову консультацію щодо раннього розвитку дитини, створення необхідних для неї умов, а по необхідності й допомогу ,можна одержати у:</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інклюзивно-ресурсний центр</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вчителя-логопеда</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лікаря-психоневролога</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вчителя-дефектолога</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Визначте, оволодіння простою фразою відбувається:</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до кінця першого року життя</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до кінця другого року життя</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до кінця третього року життя</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до кінця четвертого року життя</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Форма затримки психічного розвитку зумовлена хронічними соматичними захворюваннями внутрішніх органів дитини – серця, нирок, печінки, легень, ендокринної системи:</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конституційна форма ЗПР</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соматогенна форма ЗПР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психогенна форма ЗПР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церебрально-органічна форма ЗПР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Визначте, при якій формі ЗПР спостерігається найтяжчий перебіг і найменший позитивний прогноз на майбутнє:</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церебрально-органічна форма ЗПР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психогенна форма ЗПР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конституційна форма ЗПР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соматогенна форма ЗПР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Визначте, рельєфно-крапковий тактильний шрифт, який використовують незрячі та слабозорі для написання та читання має назву:</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шрифт Бройля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шрифт Брайля</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шрифт Брейля</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шрифт Барб’є</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j3v8rgdih32b" w:id="16"/>
      <w:bookmarkEnd w:id="16"/>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Особи з даним порушенням здатні до навчання, опановують нескладні трудові процеси, можливе їхнє соціальне пристосування у відомих межах:</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порушення інтелектуального розвитку легкого ступеня</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порушення інтелектуального розвитку помірного ступеня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порушення інтелектуального розвитку тяжкого ступеня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порушення інтелектуального розвитку глибокого ступеня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Порушення інтелектуального розвитку глибокого ступеня:</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А) рівень інтелекту в межах IQ = 50-70</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 рівень інтелекту в межах IQ = 35-49</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 рівень інтелекту в межах IQ = 20-34</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Г) рівень інтелекту IQ нижче 20</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До дієздатних осіб, яким суспільство визнає їхнє право відповідати за свої вчинки перед законом, успадковувати майно, брати участь у виборах відносять осіб, які мають:</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порушення інтелектуального розвитку легкого ступеня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порушення інтелектуального розвитку помірного ступеня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порушення інтелектуального розвитку тяжкого ступеня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порушення інтелектуального розвитку глибокого ступеня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Визначте, порушення інтелектуального розвитку, затримка психічного розвитку, РАС виступають передумовами виникнення:</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негативного самопред’явлення</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вербалізму</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відходу від діяльності</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синдрому сімейної ізоляції</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Визначте, якщо дитина відчуває себе комфортно тільки в своїй сім’ї, то у неї:</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синдром сімейної ізоляції</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відхід від діяльності</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вербалізм</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хронічна неуспішність</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Визначте, обстеження жінки на TORCH (ТОРЧ)-інфекції (абревіатура латинських назв збудників внутрішньоутробних інфекцій: токсоплазмоз, краснуха, цитомегаловирус и герпес) повинно проводитись: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тільки за медичними показниками</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під час вагітності за направленням лікаря</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до настання вагітності за направленням лікаря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тільки на вимогу лікаря</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1701"/>
        </w:tabs>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ІІІ. КРИТЕРІЇ ОЦІНЮВАННЯ КОМПЕТЕНТНОСТЕЙ</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Додатковий вступний іспит є формою контролю навчальних досягнень вступника, глибини засвоєння ним програмного матеріалу, логіки та взаємозв’язків між окремими дисциплінами та їхніми розділами, здатності творчо використовувати набуті знання та уміння, сформованості власного ставлення, світоглядної позиції щодо розвитку, навчання та виховання дітей з особливими освітніми потребами.</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Критерії оцінювання знань вступників на додатковому фаховому випробуванні визначаються за шкалою «склав» / «не склав». Вступник, який отримав оцінку «не склав», до участі в наступних вступних випробуваннях та у конкурсному відборі не допускається.</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10" w:orient="portrait"/>
          <w:pgMar w:bottom="1134" w:top="1134" w:left="1701" w:right="567" w:header="714"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вступник правильно відповів на 70 тестових завдань і більше із 100, то він отримує оцінку «склав». Якщо вступник набрав менше 70 балів – оцінка «не склав».</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284" w:right="118"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IV. СПИСОК РЕКОМЕНДОВАНОЇ ЛІТЕРАТУРИ</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330"/>
        </w:tabs>
        <w:spacing w:after="0" w:before="0" w:line="276" w:lineRule="auto"/>
        <w:ind w:left="332" w:right="0" w:firstLine="566.0000000000001"/>
        <w:jc w:val="right"/>
        <w:rPr>
          <w:rFonts w:ascii="Times New Roman" w:cs="Times New Roman" w:eastAsia="Times New Roman" w:hAnsi="Times New Roman"/>
          <w:b w:val="0"/>
          <w:i w:val="0"/>
          <w:smallCaps w:val="0"/>
          <w:strike w:val="0"/>
          <w:color w:val="000000"/>
          <w:sz w:val="28"/>
          <w:szCs w:val="28"/>
          <w:highlight w:val="yellow"/>
          <w:u w:val="none"/>
          <w:vertAlign w:val="baseline"/>
        </w:rPr>
      </w:pPr>
      <w:bookmarkStart w:colFirst="0" w:colLast="0" w:name="_mjo884awx2w6" w:id="17"/>
      <w:bookmarkEnd w:id="17"/>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Актуальні проблеми освітньо-реабілітаційного простору: соціальні, педагогічні та психологічні аспекти / за заг. ред. В. В. Нечипоренко, за ред. Н. М. Гордієнко, М. А. Дергач. Запоріжжя : Вид-во Хортиц. нац. акад., 2022. Т. 2. 436 с. </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Богуш А. М. Теорія і методика розвитку мовлення дітей раннього віку. Київ, 2009. 408 с.</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Вавіна Л. С. Психолого-педагогічний супровід дітей з порушенням опорно-рухового апарату та розумового розвитку. Київ, 2010. 242 с.</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Гаврилов О. В. Прикладна корекційна корекційна психопедагогіка. Олігофренопедагогіка : навчальний посібник. Кам’янець-Подільський, 2014. 591 с.</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Дегтяренко Т. М. Корекційно-реабілітаційна робота в спеціальних дошкільних закладах для дітей з особливими потребами : навчальний посібник. Суми, 2008. 302 с.</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Дефектологічний словник : навчальний посібник / за редакцією В. І. Бондаря, В. М. Синьова. Київ, 2011. 528 с.</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Інструктивно-методичний лист МОН «Організація  навчально-виховного процесу в умовах інклюзивного навчання». URL : </w:t>
      </w:r>
      <w:hyperlink r:id="rId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https://mon.gov.ua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 29.07.2023).</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Колишкін О. В. Вступ до спеціальності «Корекційна освіта» : навч. посібник. Суми, 2019. 392 с.</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Колупаєва А. А. Навчання дітей з особливими освітніми потребами в освітньому середовищі: навчально-методичний посібник. URL :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https://lib.imzo.gov.ua/navchalno-metodichn-posbniki/dlya-pedagogchnikh-pratsvnikv-yak-pratsyuyut-z-uchnyami-z-osoblivimi-osvtnmi-potrebami/navchalno-metodichniy-posbnik-navchannya-dtey-z-osoblivimi-osvtnmi-potrebami-v-nklyuzivnomu-seredovishch-avt-kolupava-a-a-taranchenko-o-m/</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 10.08.2023).</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bookmarkStart w:colFirst="0" w:colLast="0" w:name="_r0haob111juf" w:id="18"/>
      <w:bookmarkEnd w: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Колупаєва А. А. Педагогічні основи інтегрування школярів з особливостями психофізичного розвитку у загальноосвітні навчальні заклади : монографія. Київ, 2007. 458 с.</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Корекційна освіта в початковій школі. URL :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http://psih.pp.ua/korektsiyna-pedagogika-v-pochatkoviy-osviti-pidruchnik-onlayn.html</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 10.08.2023).</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Литовченко С. В., Жук В. В., Таранченко О. М. Дитина з порушенням слуху. Харків, 2018. 56 с.</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Логопедія: підручник / за ред. М. К. Шеремет. Вид. 4-те., перер. та доповн. Київ, 2017. 856 с.</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Люндквіст Л. Б. Вступ до абілітації та реабілітації дітей з обмеженнями життєдіяльності : навчально-методичний посібник. Київ, 2007. 288 с.</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Мартинчук О. В. Основи корекційної педагогіки : навч.-метод. посіб. Kиїв, 2010. 288 с. </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Миронова С. П., Гаврилов О. В., Матвєєва М. П. Основи корекційної педагогіки. Кам’янець-Подільський, 2010. 117с.</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Миронова С. П. Корекційна психопедагогіка. Кам’янець-Подільський, 2015. 312 с.</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Миронова С. П. Олігофренопедагогіка. Компактний навчальний курс : навчальний посібник. Кам’янець-Подільський, 2008. 204 с.</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Нагорна О. Б. Особливості корекційно-виховної роботи з дітьми з особливими освітніми потребами : навчально-методичний посібник. Рівне, 2016. 141 с.</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Основи корекційної педагогіки : навчальний посібник / С. П. Миронова, О. В. Гаврилов, М. П. Матвєєва; за заг. ред. С. П. Миронової. Кам’янець-Подільський, 2010. 264 с.</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Пантонюк Т. Основи корекційної педагогіки: навчально-методичний посібник. – 2-ге видання, доповнене і перероблене. Дрогобич, 2009. 324 с.</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Пахомова Н. Г., Кононова М. М. Спеціальна психологія. URL :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https://pidru4niki.com/82747/psihologiya/spetsialna_psihologiya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 06.08.2023).</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bookmarkStart w:colFirst="0" w:colLast="0" w:name="_7dcr41jkmgcl" w:id="19"/>
      <w:bookmarkEnd w: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Питання догляду за особами з розумовою відсталістю в сучасній дефектології : навчальний посібник / укладач : Л. М. Руденко. Київ, 2007. 128 с.</w:t>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Порошенко М. О. Інклюзивна освіта: навчально-методичний посібник. URL : </w:t>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https://mon.gov.ua/storage/app/media/inkluzyvne-navchannya/posibniki/ inklyuziyavnz.pdf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 01.08.2023).</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 затвердження «Положення про інклюзивно-ресурсний центр» : Постанова  кабінету міністрів України від 12.07.2017 № 545. URL: </w:t>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http://zakon.rada.gov.ua/laws/show/545-2017-%D0%BF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 03.08.2023).</w:t>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Психолого-педагогічний супровід дітей шкільного віку з помірною та тяжкою розумовою відсталістю / за ред. В. І. Бондаря, В. В. Засенка. Київ, 2006. 156 с.</w:t>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Рібцун Ю. В. Дитина з порушеннями мовленнєвого розвитку. Харків, 2018. 40 с.</w:t>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Середа І. В., Кисличенко В. А. Спеціальна педагогіка з основами спеціальної дидактики: навчально-методичний посібник для самостійної роботи студентів з курсу. Частина І. Миколаїв : МНУ імені В. О. Сухомлинського, 2020. 164 с.</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Синьов В. М. Корекційна психопедагогіка. Олігофренопедагогіка: підручник. Частина I. Загальні основи корекційної психопедагогіки (олігофренопедагогіки). Кивї, 2007. 238 с.</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Синьов В. М. Корекційна психопедагогіка. Особливості навчання і виховання дітей, які потребують корекції розумового розвитку: підручник. Частина ІІ. Загальні основи корекційної психопедагогіки (олігофренопедагогіки). Київ, 2007. 238 с.</w:t>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Синьов В. М. Розумова відсталість як педагогічна проблема : навчальний посібник. Київ, 2007. 313 с.</w:t>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Синьова Є. П. Тифлопсихологія : підручник. Київ, 2008. 365 с.</w:t>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Типова освітня програма початкової освіти дітей з порушеннями інтелектуального розвитку 1 клас – МОН України, Інститут спеціальної педагогіки НАПН України, 2018. URL : </w:t>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http://lib.iitta.gov.ua/711423/1/Типова програма_1.pdf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 08.08.2023).</w:t>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Типова освітня програма початкової освіти спеціальних закладів загальної середньої освіти для дітей з особливими освітніми потребами. Наказ МОН 26.07.2018. Київ, 2018. URL : </w:t>
      </w:r>
      <w:hyperlink r:id="rId14">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file:///C:/Users/5/Downloads/5b5ac5f0c1858354894747.pdf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 08.08.2023).</w:t>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Типова освітня програма спеціальних закладів загальної середньої освіти ІІ ступеня для дітей з особливими освітніми потребами. Наказ МОН 26.07.2018. Київ, 2018. URL : </w:t>
      </w:r>
      <w:hyperlink r:id="rId15">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file:///C:/Users/5/Downloads/ 5b5ac5aebe1ee081030323.pdf</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(дата звернення : 09.08.2023).</w:t>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993"/>
          <w:tab w:val="left" w:leader="none" w:pos="1134"/>
          <w:tab w:val="left" w:leader="none" w:pos="1276"/>
          <w:tab w:val="left" w:leader="none" w:pos="1932"/>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Чеботарьова О. В., Коваль Л. В., Данілавічютє Е. А. Дитина із церебральним паралічем. Харків, 2018. 40 с.</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4"/>
          <w:tab w:val="left" w:leader="none" w:pos="1330"/>
        </w:tabs>
        <w:spacing w:after="0" w:before="0" w:line="276" w:lineRule="auto"/>
        <w:ind w:left="332" w:right="0" w:firstLine="566.0000000000001"/>
        <w:jc w:val="right"/>
        <w:rPr>
          <w:rFonts w:ascii="Times New Roman" w:cs="Times New Roman" w:eastAsia="Times New Roman" w:hAnsi="Times New Roman"/>
          <w:b w:val="0"/>
          <w:i w:val="0"/>
          <w:smallCaps w:val="0"/>
          <w:strike w:val="0"/>
          <w:color w:val="000000"/>
          <w:sz w:val="28"/>
          <w:szCs w:val="28"/>
          <w:highlight w:val="yellow"/>
          <w:u w:val="none"/>
          <w:vertAlign w:val="baseline"/>
        </w:rPr>
      </w:pPr>
      <w:r w:rsidDel="00000000" w:rsidR="00000000" w:rsidRPr="00000000">
        <w:rPr>
          <w:rtl w:val="0"/>
        </w:rPr>
      </w:r>
    </w:p>
    <w:sectPr>
      <w:type w:val="nextPage"/>
      <w:pgSz w:h="16840" w:w="11910" w:orient="portrait"/>
      <w:pgMar w:bottom="1134" w:top="1134" w:left="1701" w:right="567" w:header="71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6984365</wp:posOffset>
              </wp:positionH>
              <wp:positionV relativeFrom="page">
                <wp:posOffset>439420</wp:posOffset>
              </wp:positionV>
              <wp:extent cx="256540" cy="222885"/>
              <wp:wrapNone/>
              <wp:docPr id="1" name=""/>
              <a:graphic>
                <a:graphicData uri="http://schemas.microsoft.com/office/word/2010/wordprocessingShape">
                  <wps:wsp>
                    <wps:cNvSpPr txBox="1"/>
                    <wps:spPr>
                      <a:xfrm>
                        <a:off x="0" y="0"/>
                        <a:ext cx="256540" cy="222885"/>
                      </a:xfrm>
                      <a:prstGeom prst="rect"/>
                      <a:noFill/>
                      <a:ln cap="flat" cmpd="sng" w="9525" algn="ctr">
                        <a:noFill/>
                        <a:miter lim="800000"/>
                        <a:headEnd/>
                        <a:tailEnd/>
                      </a:ln>
                    </wps:spPr>
                    <wps:txbx>
                      <w:txbxContent>
                        <w:p w:rsidR="00000000" w:rsidDel="00000000" w:rsidP="00000000" w:rsidRDefault="00000000" w:rsidRPr="00000000">
                          <w:pPr>
                            <w:pStyle w:val="Основнойтекст"/>
                            <w:suppressAutoHyphens w:val="1"/>
                            <w:spacing w:before="9" w:line="1" w:lineRule="atLeast"/>
                            <w:ind w:left="60" w:leftChars="-1" w:rightChars="0" w:firstLineChars="-1"/>
                            <w:textDirection w:val="btLr"/>
                            <w:textAlignment w:val="top"/>
                            <w:outlineLvl w:val="0"/>
                            <w:rPr>
                              <w:w w:val="100"/>
                              <w:position w:val="-1"/>
                              <w:effect w:val="none"/>
                              <w:vertAlign w:val="baseline"/>
                              <w:cs w:val="0"/>
                              <w:em w:val="none"/>
                              <w:lang/>
                            </w:rPr>
                          </w:pPr>
                          <w:r w:rsidDel="000000-1" w:rsidR="12287227" w:rsidRPr="000000-1">
                            <w:rPr>
                              <w:w w:val="100"/>
                              <w:position w:val="-1"/>
                              <w:effect w:val="none"/>
                              <w:vertAlign w:val="baseline"/>
                              <w:cs w:val="0"/>
                              <w:em w:val="none"/>
                              <w:lang/>
                              <w:specVanish w:val="1"/>
                            </w:rPr>
                            <w:fldChar w:fldCharType="begin"/>
                          </w:r>
                          <w:r w:rsidDel="000000-1" w:rsidR="12287227" w:rsidRPr="000000-1">
                            <w:rPr>
                              <w:w w:val="100"/>
                              <w:position w:val="-1"/>
                              <w:effect w:val="none"/>
                              <w:vertAlign w:val="baseline"/>
                              <w:cs w:val="0"/>
                              <w:em w:val="none"/>
                              <w:lang/>
                            </w:rPr>
                            <w:instrText xml:space="preserve"> PAGE </w:instrText>
                          </w:r>
                          <w:r w:rsidDel="000000-1" w:rsidR="12287227" w:rsidRPr="000000-1">
                            <w:rPr>
                              <w:w w:val="100"/>
                              <w:position w:val="-1"/>
                              <w:effect w:val="none"/>
                              <w:vertAlign w:val="baseline"/>
                              <w:cs w:val="0"/>
                              <w:em w:val="none"/>
                              <w:lang/>
                              <w:specVanish w:val="1"/>
                            </w:rPr>
                            <w:fldChar w:fldCharType="separate"/>
                          </w:r>
                          <w:r w:rsidDel="000000-1" w:rsidR="15347584" w:rsidRPr="000000-1">
                            <w:rPr>
                              <w:noProof w:val="1"/>
                              <w:w w:val="100"/>
                              <w:position w:val="-1"/>
                              <w:effect w:val="none"/>
                              <w:vertAlign w:val="baseline"/>
                              <w:cs w:val="0"/>
                              <w:em w:val="none"/>
                              <w:lang w:eastAsia="und" w:val="und"/>
                            </w:rPr>
                            <w:t>3</w:t>
                          </w:r>
                          <w:r w:rsidDel="000000-1" w:rsidR="12287227" w:rsidRPr="000000-1">
                            <w:rPr>
                              <w:w w:val="100"/>
                              <w:position w:val="-1"/>
                              <w:effect w:val="none"/>
                              <w:vertAlign w:val="baseline"/>
                              <w:cs w:val="0"/>
                              <w:em w:val="none"/>
                              <w:lang/>
                              <w:specVanish w:val="1"/>
                            </w:rPr>
                            <w:fldChar w:fldCharType="end"/>
                          </w:r>
                          <w:r w:rsidDel="000000-1" w:rsidR="12287227" w:rsidRPr="000000-1">
                            <w:rPr>
                              <w:w w:val="100"/>
                              <w:position w:val="-1"/>
                              <w:effect w:val="none"/>
                              <w:vertAlign w:val="baseline"/>
                              <w:cs w:val="0"/>
                              <w:em w:val="none"/>
                              <w:lang/>
                            </w:rPr>
                          </w:r>
                        </w:p>
                        <w:p w:rsidR="00000000" w:rsidDel="00000000" w:rsidP="00000000" w:rsidRDefault="00000000" w:rsidRPr="00000000">
                          <w:pPr>
                            <w:pStyle w:val="Обычный"/>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2287227" w:rsidRPr="000000-1">
                            <w:rPr>
                              <w:w w:val="100"/>
                              <w:position w:val="-1"/>
                              <w:effect w:val="none"/>
                              <w:vertAlign w:val="baseline"/>
                              <w:cs w:val="0"/>
                              <w:em w:val="none"/>
                              <w:lang/>
                            </w:rPr>
                          </w:r>
                        </w:p>
                      </w:txbxContent>
                    </wps:txbx>
                    <wps:bodyPr/>
                  </wps:wsp>
                </a:graphicData>
              </a:graphic>
            </wp:anchor>
          </w:drawing>
        </mc:Choice>
        <mc:Fallback>
          <w:drawing>
            <wp:anchor allowOverlap="1" behindDoc="1" distB="0" distT="0" distL="0" distR="0" hidden="0" layoutInCell="1" locked="0" relativeHeight="0" simplePos="0">
              <wp:simplePos x="0" y="0"/>
              <wp:positionH relativeFrom="page">
                <wp:posOffset>6984365</wp:posOffset>
              </wp:positionH>
              <wp:positionV relativeFrom="page">
                <wp:posOffset>439420</wp:posOffset>
              </wp:positionV>
              <wp:extent cx="256540" cy="2228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540" cy="2228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on.gov.ua/storage/app/media/inkluzyvne-navchannya/posibniki/%20inklyuziyavnz.pdf" TargetMode="External"/><Relationship Id="rId10" Type="http://schemas.openxmlformats.org/officeDocument/2006/relationships/hyperlink" Target="https://pidru4niki.com/82747/psihologiya/spetsialna_psihologiya" TargetMode="External"/><Relationship Id="rId13" Type="http://schemas.openxmlformats.org/officeDocument/2006/relationships/hyperlink" Target="http://lib.iitta.gov.ua/711423/1/%D0%A2%D0%B8%D0%BF%D0%BE%D0%B2%D0%B0%20%D0%BF%D1%80%D0%BE%D0%B3%D1%80%D0%B0%D0%BC%D0%B0_1.pdf" TargetMode="External"/><Relationship Id="rId12" Type="http://schemas.openxmlformats.org/officeDocument/2006/relationships/hyperlink" Target="http://zakon.rada.gov.ua/laws/show/545-2017-%D0%B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sih.pp.ua/korektsiyna-pedagogika-v-pochatkoviy-osviti-pidruchnik-onlayn.html" TargetMode="External"/><Relationship Id="rId15" Type="http://schemas.openxmlformats.org/officeDocument/2006/relationships/hyperlink" Target="http://../../5/Downloads/%205b5ac5aebe1ee081030323.pdf" TargetMode="External"/><Relationship Id="rId14" Type="http://schemas.openxmlformats.org/officeDocument/2006/relationships/hyperlink" Target="http://../AppData/Local/5/Downloads/5b5ac5f0c1858354894747.pdf"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mon.gov.ua" TargetMode="External"/><Relationship Id="rId8" Type="http://schemas.openxmlformats.org/officeDocument/2006/relationships/hyperlink" Target="https://lib.imzo.gov.ua/navchalno-metodichn-posbniki/dlya-pedagogchnikh-pratsvnikv-yak-pratsyuyut-z-uchnyami-z-osoblivimi-osvtnmi-potrebami/navchalno-metodichniy-posbnik-navchannya-dtey-z-osoblivimi-osvtnmi-potrebami-v-nklyuzivnomu-seredovishch-avt-kolupava-a-a-taranchenk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